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EF" w:rsidRDefault="00554D32">
      <w:pPr>
        <w:pStyle w:val="Standard"/>
        <w:ind w:right="-1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Приложение №</w:t>
      </w:r>
      <w:r>
        <w:rPr>
          <w:rFonts w:ascii="Times New Roman" w:hAnsi="Times New Roman"/>
          <w:b/>
          <w:bCs/>
          <w:color w:val="000000"/>
        </w:rPr>
        <w:t xml:space="preserve"> 1</w:t>
      </w:r>
      <w:r>
        <w:rPr>
          <w:rFonts w:ascii="Times New Roman" w:hAnsi="Times New Roman"/>
          <w:b/>
          <w:bCs/>
          <w:color w:val="000000"/>
          <w:lang w:val="en-US"/>
        </w:rPr>
        <w:t>2</w:t>
      </w:r>
    </w:p>
    <w:p w:rsidR="00794EEF" w:rsidRDefault="00554D32">
      <w:pPr>
        <w:pStyle w:val="Standard"/>
        <w:ind w:right="-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 Договору № ______________________________ от ___________________20___ г.</w:t>
      </w:r>
    </w:p>
    <w:p w:rsidR="00794EEF" w:rsidRDefault="00554D32">
      <w:pPr>
        <w:pStyle w:val="Standard"/>
        <w:ind w:right="-1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Антикоррупционная</w:t>
      </w:r>
      <w:proofErr w:type="spellEnd"/>
      <w:r>
        <w:rPr>
          <w:rFonts w:ascii="Times New Roman" w:hAnsi="Times New Roman"/>
          <w:b/>
          <w:color w:val="000000"/>
        </w:rPr>
        <w:t xml:space="preserve"> оговорка</w:t>
      </w:r>
    </w:p>
    <w:p w:rsidR="00794EEF" w:rsidRDefault="00794EEF">
      <w:pPr>
        <w:pStyle w:val="Standard"/>
        <w:ind w:right="-1"/>
        <w:jc w:val="center"/>
        <w:rPr>
          <w:rFonts w:ascii="Times New Roman" w:hAnsi="Times New Roman"/>
          <w:b/>
          <w:color w:val="000000"/>
        </w:rPr>
      </w:pPr>
    </w:p>
    <w:p w:rsidR="00794EEF" w:rsidRDefault="00794EEF">
      <w:pPr>
        <w:pStyle w:val="Standard"/>
        <w:ind w:right="-1"/>
        <w:jc w:val="both"/>
        <w:rPr>
          <w:rFonts w:ascii="Times New Roman" w:hAnsi="Times New Roman"/>
          <w:color w:val="000000"/>
        </w:rPr>
      </w:pPr>
    </w:p>
    <w:p w:rsidR="00794EEF" w:rsidRDefault="00554D32">
      <w:pPr>
        <w:pStyle w:val="Standard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«____» _______________________ 20__ г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г</w:t>
      </w:r>
      <w:proofErr w:type="gramEnd"/>
      <w:r>
        <w:rPr>
          <w:rFonts w:ascii="Times New Roman" w:hAnsi="Times New Roman"/>
          <w:color w:val="000000"/>
        </w:rPr>
        <w:t>. Краснодар</w:t>
      </w:r>
    </w:p>
    <w:p w:rsidR="00794EEF" w:rsidRDefault="00794EEF">
      <w:pPr>
        <w:pStyle w:val="Standard"/>
        <w:ind w:right="-1"/>
        <w:jc w:val="both"/>
        <w:rPr>
          <w:rFonts w:ascii="Times New Roman" w:hAnsi="Times New Roman"/>
          <w:color w:val="000000"/>
        </w:rPr>
      </w:pPr>
    </w:p>
    <w:p w:rsidR="00794EEF" w:rsidRDefault="00554D32">
      <w:pPr>
        <w:pStyle w:val="Standard"/>
        <w:ind w:right="-1" w:firstLine="720"/>
        <w:jc w:val="both"/>
      </w:pPr>
      <w:proofErr w:type="gramStart"/>
      <w:r>
        <w:rPr>
          <w:rFonts w:ascii="Times New Roman" w:hAnsi="Times New Roman"/>
          <w:b/>
          <w:color w:val="000000"/>
        </w:rPr>
        <w:t>АО «ТАНДЕР»</w:t>
      </w:r>
      <w:r>
        <w:rPr>
          <w:rFonts w:ascii="Times New Roman" w:hAnsi="Times New Roman"/>
          <w:color w:val="000000"/>
        </w:rPr>
        <w:t xml:space="preserve">, именуемое в дальнейшем </w:t>
      </w:r>
      <w:r>
        <w:rPr>
          <w:rFonts w:ascii="Times New Roman" w:hAnsi="Times New Roman"/>
          <w:b/>
          <w:bCs/>
          <w:color w:val="000000"/>
        </w:rPr>
        <w:t>«Покупатель»</w:t>
      </w:r>
      <w:r>
        <w:rPr>
          <w:rFonts w:ascii="Times New Roman" w:hAnsi="Times New Roman"/>
          <w:color w:val="000000"/>
        </w:rPr>
        <w:t xml:space="preserve">, в лице «ДОЛЖНОСТЬ, ФИО», действующего  </w:t>
      </w:r>
      <w:r>
        <w:rPr>
          <w:rFonts w:ascii="Times New Roman" w:hAnsi="Times New Roman"/>
          <w:color w:val="000000"/>
        </w:rPr>
        <w:t>на основании _______________________________________________ от _______________20__г., с одной стороны, и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___________________________________________________, именуемое в дальнейшем </w:t>
      </w:r>
      <w:r>
        <w:rPr>
          <w:rFonts w:ascii="Times New Roman" w:hAnsi="Times New Roman"/>
          <w:b/>
          <w:bCs/>
          <w:color w:val="000000"/>
        </w:rPr>
        <w:t>«Поставщик»</w:t>
      </w:r>
      <w:r>
        <w:rPr>
          <w:rFonts w:ascii="Times New Roman" w:hAnsi="Times New Roman"/>
          <w:color w:val="000000"/>
        </w:rPr>
        <w:t>, в лице __________________________________________________, де</w:t>
      </w:r>
      <w:r>
        <w:rPr>
          <w:rFonts w:ascii="Times New Roman" w:hAnsi="Times New Roman"/>
          <w:color w:val="000000"/>
        </w:rPr>
        <w:t>йствующего на основании _________________________________________________, с другой стороны, совместно именуемые «Стороны», заключили настоящее Приложение, являющееся неотъемлемой частью Договора № ______________ от _______20__ г. (далее – Договор) о нижес</w:t>
      </w:r>
      <w:r>
        <w:rPr>
          <w:rFonts w:ascii="Times New Roman" w:hAnsi="Times New Roman"/>
          <w:color w:val="000000"/>
        </w:rPr>
        <w:t>ледующем:</w:t>
      </w:r>
      <w:proofErr w:type="gramEnd"/>
    </w:p>
    <w:p w:rsidR="00794EEF" w:rsidRDefault="00794EEF">
      <w:pPr>
        <w:pStyle w:val="Standard"/>
        <w:ind w:right="-1"/>
        <w:jc w:val="both"/>
        <w:rPr>
          <w:rFonts w:ascii="Times New Roman" w:hAnsi="Times New Roman"/>
        </w:rPr>
      </w:pPr>
    </w:p>
    <w:p w:rsidR="00794EEF" w:rsidRDefault="00554D32">
      <w:pPr>
        <w:pStyle w:val="Standard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Предмет Приложения:</w:t>
      </w:r>
    </w:p>
    <w:p w:rsidR="00794EEF" w:rsidRDefault="00554D32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пришли к соглашению дополнить условия Договора следующими положениями:</w:t>
      </w:r>
    </w:p>
    <w:p w:rsidR="00794EEF" w:rsidRDefault="00554D32">
      <w:pPr>
        <w:pStyle w:val="Standard"/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  <w:t>Поставщик обязуется придерживаться основополагающих принципов Политики по противодействию коррупции ПАО «Магнит», которая является докуме</w:t>
      </w:r>
      <w:r>
        <w:rPr>
          <w:rFonts w:ascii="Times New Roman" w:hAnsi="Times New Roman"/>
        </w:rPr>
        <w:t>нтом для общего доступа и размещена на корпоративном сайте Покупателя.</w:t>
      </w:r>
    </w:p>
    <w:p w:rsidR="00794EEF" w:rsidRDefault="00554D32">
      <w:pPr>
        <w:pStyle w:val="Standard"/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Стороны обязуются обеспечить, чтобы при исполнении своих обязательств по настоящему Договору они, их работники и представители не совершали действий (бездействия), нарушающих требова</w:t>
      </w:r>
      <w:r>
        <w:rPr>
          <w:rFonts w:ascii="Times New Roman" w:hAnsi="Times New Roman"/>
        </w:rPr>
        <w:t xml:space="preserve">ния </w:t>
      </w:r>
      <w:proofErr w:type="spellStart"/>
      <w:r>
        <w:rPr>
          <w:rFonts w:ascii="Times New Roman" w:hAnsi="Times New Roman"/>
        </w:rPr>
        <w:t>антикоррупционного</w:t>
      </w:r>
      <w:proofErr w:type="spellEnd"/>
      <w:r>
        <w:rPr>
          <w:rFonts w:ascii="Times New Roman" w:hAnsi="Times New Roman"/>
        </w:rPr>
        <w:t xml:space="preserve"> законодательства РФ, а также другого применимого </w:t>
      </w:r>
      <w:proofErr w:type="spellStart"/>
      <w:r>
        <w:rPr>
          <w:rFonts w:ascii="Times New Roman" w:hAnsi="Times New Roman"/>
        </w:rPr>
        <w:t>антикоррупционного</w:t>
      </w:r>
      <w:proofErr w:type="spellEnd"/>
      <w:r>
        <w:rPr>
          <w:rFonts w:ascii="Times New Roman" w:hAnsi="Times New Roman"/>
        </w:rPr>
        <w:t xml:space="preserve"> законодательства, в том числе,  воздерживались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794EEF" w:rsidRDefault="00554D32">
      <w:pPr>
        <w:pStyle w:val="Standard"/>
        <w:spacing w:before="12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(а) </w:t>
      </w:r>
      <w:r>
        <w:rPr>
          <w:rFonts w:ascii="Times New Roman" w:hAnsi="Times New Roman"/>
        </w:rPr>
        <w:tab/>
        <w:t>предложения, дачи и обещания взяток; и/или</w:t>
      </w:r>
    </w:p>
    <w:p w:rsidR="00794EEF" w:rsidRDefault="00554D32">
      <w:pPr>
        <w:pStyle w:val="Standard"/>
        <w:spacing w:before="12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(б) </w:t>
      </w:r>
      <w:r>
        <w:rPr>
          <w:rFonts w:ascii="Times New Roman" w:hAnsi="Times New Roman"/>
        </w:rPr>
        <w:tab/>
        <w:t>совершения платежей для упрощения административных, бюрократ</w:t>
      </w:r>
      <w:r>
        <w:rPr>
          <w:rFonts w:ascii="Times New Roman" w:hAnsi="Times New Roman"/>
        </w:rPr>
        <w:t>ических и прочих формальностей в любой форме, в т.ч. в форме денежных средств, ценностей, услуг или иной выгоды,</w:t>
      </w:r>
    </w:p>
    <w:p w:rsidR="00794EEF" w:rsidRDefault="00554D32">
      <w:pPr>
        <w:pStyle w:val="Standard"/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каким-либо лицам или организациям, включая коммерческие организации, органы власти и самоуправления, государственных служащих, частные компани</w:t>
      </w:r>
      <w:r>
        <w:rPr>
          <w:rFonts w:ascii="Times New Roman" w:hAnsi="Times New Roman"/>
        </w:rPr>
        <w:t>и и их представительства.</w:t>
      </w:r>
    </w:p>
    <w:p w:rsidR="00794EEF" w:rsidRDefault="00554D32">
      <w:pPr>
        <w:pStyle w:val="Standard"/>
        <w:tabs>
          <w:tab w:val="left" w:pos="1134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Если у Покупателя возникнут разумно обоснованные подозрения о нарушении Поставщиком, его работниками или представителями обязательств, указанных в предыдущих пунктах настоящей статьи, то Покупатель:</w:t>
      </w:r>
    </w:p>
    <w:p w:rsidR="00794EEF" w:rsidRDefault="00554D32">
      <w:pPr>
        <w:pStyle w:val="Standard"/>
        <w:spacing w:before="12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  <w:t xml:space="preserve">вправе без промедления </w:t>
      </w:r>
      <w:r>
        <w:rPr>
          <w:rFonts w:ascii="Times New Roman" w:hAnsi="Times New Roman"/>
        </w:rPr>
        <w:t>письменно уведомить об этом Поставщика;</w:t>
      </w:r>
    </w:p>
    <w:p w:rsidR="00794EEF" w:rsidRDefault="00554D32">
      <w:pPr>
        <w:pStyle w:val="Standard"/>
        <w:spacing w:before="12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  <w:t>вправе направить Поставщику запрос с требованием предоставить объяснения и информацию (документы), опровергающие или подтверждающие факт нарушения;</w:t>
      </w:r>
    </w:p>
    <w:p w:rsidR="00794EEF" w:rsidRDefault="00554D32">
      <w:pPr>
        <w:pStyle w:val="Standard"/>
        <w:spacing w:before="12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  <w:t xml:space="preserve">в случае неполучения от Поставщика в течение 10 рабочих </w:t>
      </w:r>
      <w:r>
        <w:rPr>
          <w:rFonts w:ascii="Times New Roman" w:hAnsi="Times New Roman"/>
        </w:rPr>
        <w:t xml:space="preserve">дней </w:t>
      </w:r>
      <w:proofErr w:type="gramStart"/>
      <w:r>
        <w:rPr>
          <w:rFonts w:ascii="Times New Roman" w:hAnsi="Times New Roman"/>
        </w:rPr>
        <w:t>с даты запроса</w:t>
      </w:r>
      <w:proofErr w:type="gramEnd"/>
      <w:r>
        <w:rPr>
          <w:rFonts w:ascii="Times New Roman" w:hAnsi="Times New Roman"/>
        </w:rPr>
        <w:t xml:space="preserve"> письменного ответа с объяснениями и информацией (документами), либо в случае подтверждения факта нарушения и отсутствия подтверждения о принятии Поставщиком срочных мер по его устранению, может незамедлительно расторгнуть настоящий Дого</w:t>
      </w:r>
      <w:r>
        <w:rPr>
          <w:rFonts w:ascii="Times New Roman" w:hAnsi="Times New Roman"/>
        </w:rPr>
        <w:t xml:space="preserve">вор в одностороннем внесудебном порядке, письменно уведомив Поставщика. </w:t>
      </w:r>
      <w:proofErr w:type="gramStart"/>
      <w:r>
        <w:rPr>
          <w:rFonts w:ascii="Times New Roman" w:hAnsi="Times New Roman"/>
        </w:rPr>
        <w:t>Договор считается расторгнутым с момента получения Поставщиком уведомления о расторжении Договора, либо когда из указанного им места нахождения (регистрации) поступило сообщение об отс</w:t>
      </w:r>
      <w:r>
        <w:rPr>
          <w:rFonts w:ascii="Times New Roman" w:hAnsi="Times New Roman"/>
        </w:rPr>
        <w:t>утствии адресата по указанному адресу, о том, что лицо фактически не располагается по этому адресу, либо отказалось от получения почтового отправления, а также в случае возвращения почтового отправления с отметкой об истечении срока хранения.</w:t>
      </w:r>
      <w:proofErr w:type="gramEnd"/>
      <w:r>
        <w:rPr>
          <w:rFonts w:ascii="Times New Roman" w:hAnsi="Times New Roman"/>
        </w:rPr>
        <w:t xml:space="preserve"> При этом Поку</w:t>
      </w:r>
      <w:r>
        <w:rPr>
          <w:rFonts w:ascii="Times New Roman" w:hAnsi="Times New Roman"/>
        </w:rPr>
        <w:t>патель не несет ответственность за досрочное расторжение Договора, однако, не освобождается от обязательства оплатить оказанные, выполненные для Покупателя до момента расторжения Договора услуги, работы или поставленные товары.</w:t>
      </w:r>
    </w:p>
    <w:p w:rsidR="00794EEF" w:rsidRDefault="00554D32">
      <w:pPr>
        <w:pStyle w:val="Standard"/>
        <w:spacing w:before="120"/>
        <w:ind w:left="1134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Общие положения.</w:t>
      </w:r>
    </w:p>
    <w:p w:rsidR="00794EEF" w:rsidRDefault="00554D32">
      <w:pPr>
        <w:pStyle w:val="Standard"/>
        <w:spacing w:before="12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всем </w:t>
      </w:r>
      <w:r>
        <w:rPr>
          <w:rFonts w:ascii="Times New Roman" w:hAnsi="Times New Roman"/>
        </w:rPr>
        <w:t xml:space="preserve">остальном, что не противоречит условиям настоящего Приложения, действуют условия Договора. Настоящее Приложение вступает в силу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подписания. Настоящее Приложение  составлено в  двух экземплярах, имеющих равную юридическую силу, по одному для кажд</w:t>
      </w:r>
      <w:r>
        <w:rPr>
          <w:rFonts w:ascii="Times New Roman" w:hAnsi="Times New Roman"/>
        </w:rPr>
        <w:t>ой из Сторон.</w:t>
      </w:r>
    </w:p>
    <w:p w:rsidR="00794EEF" w:rsidRDefault="00794EEF">
      <w:pPr>
        <w:pStyle w:val="Standard"/>
        <w:spacing w:before="120"/>
        <w:ind w:left="567"/>
        <w:jc w:val="center"/>
        <w:rPr>
          <w:rFonts w:ascii="Times New Roman" w:hAnsi="Times New Roman"/>
        </w:rPr>
      </w:pPr>
    </w:p>
    <w:p w:rsidR="00794EEF" w:rsidRDefault="00794EEF">
      <w:pPr>
        <w:pStyle w:val="Standard"/>
        <w:spacing w:before="120"/>
        <w:ind w:left="567"/>
        <w:jc w:val="center"/>
        <w:rPr>
          <w:rFonts w:ascii="Times New Roman" w:hAnsi="Times New Roman"/>
          <w:lang w:val="en-US"/>
        </w:rPr>
      </w:pPr>
    </w:p>
    <w:p w:rsidR="00794EEF" w:rsidRDefault="00554D32">
      <w:pPr>
        <w:pStyle w:val="Standard"/>
        <w:spacing w:before="120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Поставщик 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Покупатель_________________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794EEF" w:rsidSect="00794EEF">
      <w:pgSz w:w="11906" w:h="16838"/>
      <w:pgMar w:top="0" w:right="850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32" w:rsidRDefault="00554D32" w:rsidP="00794EEF">
      <w:r>
        <w:separator/>
      </w:r>
    </w:p>
  </w:endnote>
  <w:endnote w:type="continuationSeparator" w:id="0">
    <w:p w:rsidR="00554D32" w:rsidRDefault="00554D32" w:rsidP="0079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32" w:rsidRDefault="00554D32" w:rsidP="00794EEF">
      <w:r w:rsidRPr="00794EEF">
        <w:rPr>
          <w:color w:val="000000"/>
        </w:rPr>
        <w:separator/>
      </w:r>
    </w:p>
  </w:footnote>
  <w:footnote w:type="continuationSeparator" w:id="0">
    <w:p w:rsidR="00554D32" w:rsidRDefault="00554D32" w:rsidP="00794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2FD6"/>
    <w:multiLevelType w:val="multilevel"/>
    <w:tmpl w:val="D7B84B1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EEF"/>
    <w:rsid w:val="00554D32"/>
    <w:rsid w:val="00794EEF"/>
    <w:rsid w:val="007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4EEF"/>
    <w:pPr>
      <w:autoSpaceDE w:val="0"/>
    </w:pPr>
    <w:rPr>
      <w:rFonts w:eastAsia="Times New Roman" w:cs="Calibri"/>
      <w:sz w:val="20"/>
      <w:szCs w:val="20"/>
      <w:lang w:bidi="ar-SA"/>
    </w:rPr>
  </w:style>
  <w:style w:type="paragraph" w:styleId="a3">
    <w:name w:val="Title"/>
    <w:basedOn w:val="Standard"/>
    <w:next w:val="Textbody"/>
    <w:rsid w:val="00794EEF"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customStyle="1" w:styleId="Textbody">
    <w:name w:val="Text body"/>
    <w:basedOn w:val="Standard"/>
    <w:rsid w:val="00794EEF"/>
    <w:pPr>
      <w:spacing w:after="120"/>
    </w:pPr>
  </w:style>
  <w:style w:type="paragraph" w:styleId="a4">
    <w:name w:val="Subtitle"/>
    <w:basedOn w:val="a3"/>
    <w:next w:val="Textbody"/>
    <w:rsid w:val="00794EEF"/>
    <w:pPr>
      <w:jc w:val="center"/>
    </w:pPr>
    <w:rPr>
      <w:i/>
      <w:iCs/>
    </w:rPr>
  </w:style>
  <w:style w:type="paragraph" w:styleId="a5">
    <w:name w:val="List"/>
    <w:basedOn w:val="Textbody"/>
    <w:rsid w:val="00794EEF"/>
    <w:rPr>
      <w:rFonts w:cs="Mangal"/>
    </w:rPr>
  </w:style>
  <w:style w:type="paragraph" w:customStyle="1" w:styleId="Caption">
    <w:name w:val="Caption"/>
    <w:basedOn w:val="Standard"/>
    <w:rsid w:val="00794E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94EE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794EEF"/>
    <w:pPr>
      <w:keepNext/>
      <w:jc w:val="both"/>
      <w:outlineLvl w:val="0"/>
    </w:pPr>
    <w:rPr>
      <w:b/>
    </w:rPr>
  </w:style>
  <w:style w:type="paragraph" w:customStyle="1" w:styleId="1">
    <w:name w:val="Название1"/>
    <w:basedOn w:val="Standard"/>
    <w:rsid w:val="00794E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Standard"/>
    <w:rsid w:val="00794EEF"/>
    <w:pPr>
      <w:suppressLineNumbers/>
    </w:pPr>
    <w:rPr>
      <w:rFonts w:cs="Mangal"/>
    </w:rPr>
  </w:style>
  <w:style w:type="paragraph" w:customStyle="1" w:styleId="ConsNonformat">
    <w:name w:val="ConsNonformat"/>
    <w:rsid w:val="00794EEF"/>
    <w:pPr>
      <w:autoSpaceDE w:val="0"/>
    </w:pPr>
    <w:rPr>
      <w:rFonts w:ascii="Courier New" w:eastAsia="Arial" w:hAnsi="Courier New" w:cs="Calibri"/>
      <w:sz w:val="20"/>
      <w:szCs w:val="20"/>
      <w:lang w:bidi="ar-SA"/>
    </w:rPr>
  </w:style>
  <w:style w:type="paragraph" w:customStyle="1" w:styleId="11">
    <w:name w:val="Текст примечания1"/>
    <w:basedOn w:val="Standard"/>
    <w:rsid w:val="00794EEF"/>
  </w:style>
  <w:style w:type="paragraph" w:styleId="a6">
    <w:name w:val="annotation subject"/>
    <w:basedOn w:val="11"/>
    <w:next w:val="11"/>
    <w:rsid w:val="00794EEF"/>
    <w:rPr>
      <w:b/>
      <w:bCs/>
    </w:rPr>
  </w:style>
  <w:style w:type="paragraph" w:styleId="a7">
    <w:name w:val="Balloon Text"/>
    <w:basedOn w:val="Standard"/>
    <w:rsid w:val="00794EE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94EEF"/>
    <w:pPr>
      <w:suppressLineNumbers/>
    </w:pPr>
  </w:style>
  <w:style w:type="paragraph" w:customStyle="1" w:styleId="TableHeading">
    <w:name w:val="Table Heading"/>
    <w:basedOn w:val="TableContents"/>
    <w:rsid w:val="00794EEF"/>
    <w:pPr>
      <w:jc w:val="center"/>
    </w:pPr>
    <w:rPr>
      <w:b/>
      <w:bCs/>
    </w:rPr>
  </w:style>
  <w:style w:type="paragraph" w:customStyle="1" w:styleId="Header">
    <w:name w:val="Header"/>
    <w:basedOn w:val="Standard"/>
    <w:rsid w:val="00794EE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94EEF"/>
    <w:pPr>
      <w:tabs>
        <w:tab w:val="center" w:pos="4677"/>
        <w:tab w:val="right" w:pos="9355"/>
      </w:tabs>
    </w:pPr>
  </w:style>
  <w:style w:type="character" w:customStyle="1" w:styleId="12">
    <w:name w:val="Основной шрифт абзаца1"/>
    <w:rsid w:val="00794EEF"/>
  </w:style>
  <w:style w:type="character" w:customStyle="1" w:styleId="13">
    <w:name w:val="Заголовок 1 Знак"/>
    <w:basedOn w:val="12"/>
    <w:rsid w:val="00794EEF"/>
    <w:rPr>
      <w:rFonts w:ascii="Arial" w:eastAsia="Times New Roman" w:hAnsi="Arial" w:cs="Times New Roman"/>
      <w:b/>
      <w:sz w:val="20"/>
      <w:szCs w:val="20"/>
    </w:rPr>
  </w:style>
  <w:style w:type="character" w:customStyle="1" w:styleId="14">
    <w:name w:val="Знак примечания1"/>
    <w:basedOn w:val="12"/>
    <w:rsid w:val="00794EEF"/>
    <w:rPr>
      <w:sz w:val="16"/>
      <w:szCs w:val="16"/>
    </w:rPr>
  </w:style>
  <w:style w:type="character" w:customStyle="1" w:styleId="a8">
    <w:name w:val="Текст примечания Знак"/>
    <w:basedOn w:val="12"/>
    <w:rsid w:val="00794EEF"/>
    <w:rPr>
      <w:rFonts w:ascii="Arial" w:eastAsia="Times New Roman" w:hAnsi="Arial" w:cs="Times New Roman"/>
      <w:sz w:val="20"/>
      <w:szCs w:val="20"/>
    </w:rPr>
  </w:style>
  <w:style w:type="character" w:customStyle="1" w:styleId="a9">
    <w:name w:val="Тема примечания Знак"/>
    <w:basedOn w:val="a8"/>
    <w:rsid w:val="00794EEF"/>
    <w:rPr>
      <w:b/>
      <w:bCs/>
    </w:rPr>
  </w:style>
  <w:style w:type="character" w:customStyle="1" w:styleId="aa">
    <w:name w:val="Текст выноски Знак"/>
    <w:basedOn w:val="12"/>
    <w:rsid w:val="00794EEF"/>
    <w:rPr>
      <w:rFonts w:ascii="Tahoma" w:eastAsia="Times New Roman" w:hAnsi="Tahoma" w:cs="Tahoma"/>
      <w:sz w:val="16"/>
      <w:szCs w:val="16"/>
    </w:rPr>
  </w:style>
  <w:style w:type="character" w:customStyle="1" w:styleId="ab">
    <w:name w:val="Верхний колонтитул Знак"/>
    <w:basedOn w:val="a0"/>
    <w:rsid w:val="00794EEF"/>
    <w:rPr>
      <w:rFonts w:ascii="Arial" w:hAnsi="Arial" w:cs="Calibri"/>
    </w:rPr>
  </w:style>
  <w:style w:type="character" w:customStyle="1" w:styleId="ac">
    <w:name w:val="Нижний колонтитул Знак"/>
    <w:basedOn w:val="a0"/>
    <w:rsid w:val="00794EEF"/>
    <w:rPr>
      <w:rFonts w:ascii="Arial" w:hAnsi="Arial" w:cs="Calibri"/>
    </w:rPr>
  </w:style>
  <w:style w:type="numbering" w:customStyle="1" w:styleId="WW8Num1">
    <w:name w:val="WW8Num1"/>
    <w:basedOn w:val="a2"/>
    <w:rsid w:val="00794EEF"/>
    <w:pPr>
      <w:numPr>
        <w:numId w:val="1"/>
      </w:numPr>
    </w:pPr>
  </w:style>
  <w:style w:type="paragraph" w:styleId="ad">
    <w:name w:val="header"/>
    <w:basedOn w:val="a"/>
    <w:link w:val="15"/>
    <w:uiPriority w:val="99"/>
    <w:semiHidden/>
    <w:unhideWhenUsed/>
    <w:rsid w:val="00794EEF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d"/>
    <w:uiPriority w:val="99"/>
    <w:semiHidden/>
    <w:rsid w:val="00794EEF"/>
    <w:rPr>
      <w:szCs w:val="21"/>
    </w:rPr>
  </w:style>
  <w:style w:type="paragraph" w:styleId="ae">
    <w:name w:val="footer"/>
    <w:basedOn w:val="a"/>
    <w:link w:val="16"/>
    <w:uiPriority w:val="99"/>
    <w:semiHidden/>
    <w:unhideWhenUsed/>
    <w:rsid w:val="00794EEF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e"/>
    <w:uiPriority w:val="99"/>
    <w:semiHidden/>
    <w:rsid w:val="00794EE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Danshin</dc:creator>
  <cp:lastModifiedBy>deleteme</cp:lastModifiedBy>
  <cp:revision>2</cp:revision>
  <dcterms:created xsi:type="dcterms:W3CDTF">2018-11-15T11:28:00Z</dcterms:created>
  <dcterms:modified xsi:type="dcterms:W3CDTF">2018-11-15T11:28:00Z</dcterms:modified>
</cp:coreProperties>
</file>