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5"/>
      </w:tblGrid>
      <w:tr w:rsidR="00E822FB"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2FB" w:rsidRDefault="00E822FB">
            <w:pPr>
              <w:pStyle w:val="a9"/>
              <w:snapToGrid w:val="0"/>
              <w:spacing w:before="28" w:after="28"/>
              <w:jc w:val="center"/>
            </w:pPr>
          </w:p>
          <w:p w:rsidR="00E822FB" w:rsidRDefault="00E822FB">
            <w:pPr>
              <w:pStyle w:val="a9"/>
              <w:snapToGrid w:val="0"/>
              <w:spacing w:before="28" w:after="28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ПРИЛОЖЕНИЕ № 5 КОММЕРЧЕСКИЕ УСЛОВИЯ</w:t>
            </w:r>
          </w:p>
          <w:p w:rsidR="00E822FB" w:rsidRDefault="00E822FB">
            <w:pPr>
              <w:pStyle w:val="a9"/>
              <w:spacing w:before="28" w:after="2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К ДОГОВОРУ № _________________от ___________20__г.</w:t>
            </w:r>
          </w:p>
          <w:p w:rsidR="00E822FB" w:rsidRDefault="00E822FB">
            <w:pPr>
              <w:pStyle w:val="a9"/>
              <w:spacing w:before="28" w:after="2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между АО «ТАНДЕР» и </w:t>
            </w:r>
            <w:r>
              <w:rPr>
                <w:rFonts w:ascii="Times New Roman" w:hAnsi="Times New Roman"/>
                <w:sz w:val="22"/>
              </w:rPr>
              <w:t>______________________</w:t>
            </w:r>
          </w:p>
          <w:p w:rsidR="00E822FB" w:rsidRDefault="00E822FB">
            <w:pPr>
              <w:pStyle w:val="a9"/>
              <w:spacing w:before="28" w:after="28"/>
              <w:jc w:val="center"/>
            </w:pPr>
          </w:p>
          <w:p w:rsidR="00E822FB" w:rsidRPr="00E1151A" w:rsidRDefault="00E822FB">
            <w:pPr>
              <w:pStyle w:val="a9"/>
              <w:spacing w:before="28" w:after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г.______________________                                                                                            </w:t>
            </w:r>
            <w:r w:rsidRPr="00E1151A">
              <w:rPr>
                <w:rFonts w:ascii="Times New Roman" w:hAnsi="Times New Roman"/>
                <w:sz w:val="22"/>
              </w:rPr>
              <w:t>«___»___________20___г.</w:t>
            </w:r>
          </w:p>
        </w:tc>
      </w:tr>
      <w:tr w:rsidR="00E822FB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2FB" w:rsidRDefault="00E822FB">
            <w:pPr>
              <w:pStyle w:val="a9"/>
              <w:snapToGrid w:val="0"/>
              <w:spacing w:before="28" w:after="28"/>
              <w:ind w:left="57" w:right="57"/>
              <w:rPr>
                <w:rFonts w:ascii="Times New Roman" w:hAnsi="Times New Roman"/>
                <w:b/>
                <w:sz w:val="22"/>
              </w:rPr>
            </w:pPr>
          </w:p>
          <w:p w:rsidR="00E822FB" w:rsidRDefault="00E822FB">
            <w:pPr>
              <w:pStyle w:val="a9"/>
              <w:snapToGrid w:val="0"/>
              <w:spacing w:before="28" w:after="28"/>
              <w:ind w:left="57" w:right="5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ПРЕМИИ</w:t>
            </w:r>
          </w:p>
        </w:tc>
      </w:tr>
      <w:tr w:rsidR="00E822FB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2FB" w:rsidRDefault="00E822FB">
            <w:pPr>
              <w:pStyle w:val="a9"/>
              <w:tabs>
                <w:tab w:val="left" w:pos="0"/>
              </w:tabs>
              <w:snapToGrid w:val="0"/>
              <w:spacing w:before="28" w:after="28"/>
              <w:ind w:left="57" w:right="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1.1. Учитывая взаимную заинтересованность Сторон в сотрудничестве, Поставщик выплачивает Покупателю премию за закупку Покупателем определенного количества ассортиментных позиций товаров в порядке и на условиях, установленных настоящим Приложением. </w:t>
            </w:r>
          </w:p>
          <w:p w:rsidR="00E822FB" w:rsidRDefault="00E822FB">
            <w:pPr>
              <w:pStyle w:val="a9"/>
              <w:tabs>
                <w:tab w:val="left" w:pos="0"/>
              </w:tabs>
              <w:snapToGrid w:val="0"/>
              <w:spacing w:before="28" w:after="28"/>
              <w:ind w:left="57" w:right="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Сумма премии не уменьшает цену товара и рассчитывается в процентном отношении от товарооборота за отчетный период.</w:t>
            </w:r>
          </w:p>
          <w:p w:rsidR="00E822FB" w:rsidRDefault="00E822FB">
            <w:pPr>
              <w:pStyle w:val="a9"/>
              <w:tabs>
                <w:tab w:val="left" w:pos="0"/>
              </w:tabs>
              <w:spacing w:before="28" w:after="28"/>
              <w:ind w:left="57" w:right="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Отчетным периодом по настоящему Приложению признается один календарный месяц.</w:t>
            </w:r>
          </w:p>
          <w:p w:rsidR="00E822FB" w:rsidRDefault="00E822FB">
            <w:pPr>
              <w:pStyle w:val="a9"/>
              <w:tabs>
                <w:tab w:val="left" w:pos="0"/>
              </w:tabs>
              <w:spacing w:before="28" w:after="28"/>
              <w:ind w:left="57" w:right="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Под «Товарооборотом» РЦ (ГМ/МК/ММ) понимается стоимость поставленного Поставщиком товара с НДС за отчетный период на РЦ (ГМ/МК/ММ) Покупателя, соответственно. </w:t>
            </w:r>
          </w:p>
          <w:p w:rsidR="00E822FB" w:rsidRDefault="00E822FB">
            <w:pPr>
              <w:pStyle w:val="a9"/>
              <w:tabs>
                <w:tab w:val="left" w:pos="0"/>
              </w:tabs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Товарооборот определяется по датам, указанным в товаросопроводительных документах (накладных ТОРГ-12) на партию товара.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E822FB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2FB" w:rsidRDefault="00E822FB">
            <w:pPr>
              <w:pStyle w:val="a9"/>
              <w:tabs>
                <w:tab w:val="left" w:pos="0"/>
              </w:tabs>
              <w:snapToGrid w:val="0"/>
              <w:spacing w:before="28" w:after="28"/>
              <w:ind w:left="57" w:right="57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1.2.1. </w:t>
            </w:r>
            <w:r>
              <w:rPr>
                <w:rFonts w:ascii="Times New Roman" w:hAnsi="Times New Roman"/>
                <w:b/>
                <w:bCs/>
                <w:sz w:val="22"/>
              </w:rPr>
              <w:t>Условия выплаты премии.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Поставщик выплачивает Покупателю премию за закупку в отчетном периоде не менее __________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</w:rPr>
              <w:t xml:space="preserve">(указать количество товарных позиций) </w:t>
            </w:r>
            <w:r>
              <w:rPr>
                <w:rFonts w:ascii="Times New Roman" w:hAnsi="Times New Roman"/>
                <w:color w:val="000000"/>
                <w:sz w:val="22"/>
              </w:rPr>
              <w:t>товарных позиций (</w:t>
            </w: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</w:rPr>
              <w:t>K</w:t>
            </w: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) из ассортиментного перечня товаров, согласованного Сторонами в Приложении №1 к Договору. Стороны установили, что для цели настоящего пункта под закупкой товарной позиции понимается поставка Покупателю в отчетном периоде не менее ________ единиц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(указать количество единиц)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товарной позиции не менее чем на ________ РЦ/ГМ/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ММ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/МК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(указать количество РЦ/ГМ/ММ/МК)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. Условие считается выполненным и в том случае, если поставка не состоялась по вине Поставщика. </w:t>
            </w:r>
          </w:p>
          <w:p w:rsidR="00E822FB" w:rsidRDefault="00E822FB">
            <w:pPr>
              <w:pStyle w:val="a9"/>
              <w:tabs>
                <w:tab w:val="left" w:pos="0"/>
              </w:tabs>
              <w:snapToGrid w:val="0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1.2.2.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Порядок расчета размера премии.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случае соблюдения в отчетном периоде Покупателем условий, указанных в пункте 1.2.1 настоящего Приложения, премия выплачивается в следующем размере:</w:t>
            </w:r>
          </w:p>
          <w:p w:rsidR="00E822FB" w:rsidRDefault="00E822FB">
            <w:pPr>
              <w:pStyle w:val="a9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при поставке товаров на РЦ Покупателя величина премии составляет _____ % </w:t>
            </w:r>
            <w:r>
              <w:rPr>
                <w:rFonts w:ascii="Times New Roman" w:hAnsi="Times New Roman"/>
                <w:i/>
                <w:sz w:val="22"/>
              </w:rPr>
              <w:t xml:space="preserve">(если премия не предусмотрена, то указывается «0» или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——</w:t>
            </w:r>
            <w:r>
              <w:rPr>
                <w:rFonts w:ascii="Times New Roman" w:hAnsi="Times New Roman"/>
                <w:i/>
                <w:sz w:val="22"/>
              </w:rPr>
              <w:t xml:space="preserve">-») </w:t>
            </w:r>
            <w:r>
              <w:rPr>
                <w:rFonts w:ascii="Times New Roman" w:hAnsi="Times New Roman"/>
                <w:sz w:val="22"/>
              </w:rPr>
              <w:t>от Товарооборота за отчетный период;</w:t>
            </w:r>
          </w:p>
          <w:p w:rsidR="00E822FB" w:rsidRDefault="00E822FB">
            <w:pPr>
              <w:pStyle w:val="a9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при поставке товара в ГМ Покупателя величина премии составляет _____ % </w:t>
            </w:r>
            <w:r>
              <w:rPr>
                <w:rFonts w:ascii="Times New Roman" w:hAnsi="Times New Roman"/>
                <w:i/>
                <w:sz w:val="22"/>
              </w:rPr>
              <w:t xml:space="preserve">(если премия не предусмотрена, то указывается «0»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или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——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»)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2"/>
              </w:rPr>
              <w:t>от Товарооборота за отчетный период;</w:t>
            </w:r>
          </w:p>
          <w:p w:rsidR="00E822FB" w:rsidRDefault="00E822FB">
            <w:pPr>
              <w:pStyle w:val="a9"/>
              <w:tabs>
                <w:tab w:val="left" w:pos="0"/>
              </w:tabs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 поставке товара в магазины Покупателя величина премии составляет _____ % </w:t>
            </w:r>
            <w:r>
              <w:rPr>
                <w:rFonts w:ascii="Times New Roman" w:hAnsi="Times New Roman"/>
                <w:i/>
                <w:sz w:val="22"/>
              </w:rPr>
              <w:t>(если премия не предусмотрена, то указывается «0» или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——</w:t>
            </w:r>
            <w:r>
              <w:rPr>
                <w:rFonts w:ascii="Times New Roman" w:hAnsi="Times New Roman"/>
                <w:i/>
                <w:sz w:val="22"/>
              </w:rPr>
              <w:t>»)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от Товарооборота за отчетный период.». </w:t>
            </w:r>
          </w:p>
        </w:tc>
      </w:tr>
      <w:tr w:rsidR="00E822FB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2FB" w:rsidRDefault="00E822FB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1.3.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Поставщик выплачивает Покупателю единовременную премию за увеличение объема закупок на 0,01% в связи с реализацией товара во вновь открывшемся ГМ Покупателя в размере ____________ руб. без НДС.</w:t>
            </w:r>
            <w:proofErr w:type="gramEnd"/>
          </w:p>
        </w:tc>
      </w:tr>
      <w:tr w:rsidR="00E822FB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2FB" w:rsidRDefault="00E822FB">
            <w:pPr>
              <w:pStyle w:val="a9"/>
              <w:snapToGrid w:val="0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>1.4. Основанием для выплаты премии является выполнение условий настоящего Приложения.</w:t>
            </w:r>
          </w:p>
          <w:p w:rsidR="00E822FB" w:rsidRDefault="00E822FB">
            <w:pPr>
              <w:pStyle w:val="a9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Сумма 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>премии фиксируется в Акте расчета премии (далее — «Акт») по форме, указанной в настоящем Приложении.</w:t>
            </w:r>
          </w:p>
          <w:p w:rsidR="00E822FB" w:rsidRDefault="00E822FB">
            <w:pPr>
              <w:pStyle w:val="a9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Скан-копия Акта составляется Покупателем и направляется Поставщику посредством электронной почты на </w:t>
            </w:r>
            <w:proofErr w:type="spellStart"/>
            <w:r>
              <w:rPr>
                <w:rFonts w:ascii="Times New Roman" w:hAnsi="Times New Roman"/>
                <w:sz w:val="22"/>
                <w:shd w:val="clear" w:color="auto" w:fill="FFFFFF"/>
              </w:rPr>
              <w:t>адрес__________</w:t>
            </w:r>
            <w:proofErr w:type="spellEnd"/>
            <w:r>
              <w:rPr>
                <w:rFonts w:ascii="Times New Roman" w:hAnsi="Times New Roman"/>
                <w:sz w:val="22"/>
                <w:shd w:val="clear" w:color="auto" w:fill="FFFFFF"/>
              </w:rPr>
              <w:t>. В случае неполучения возражений Поставщика по Акту в течение 3 дней с момента направления акт считается согласованным.</w:t>
            </w:r>
          </w:p>
          <w:p w:rsidR="00E822FB" w:rsidRDefault="00E822FB">
            <w:pPr>
              <w:pStyle w:val="a9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>Оригинал Акт подписывается Покупателем и вручается Поставщику. Один экземпляр Акта, заверенный печатью и подписью Поставщика, Поставщик обязан возвратить Покупателю в течение 5 дней с момента его получения.</w:t>
            </w:r>
          </w:p>
          <w:p w:rsidR="00E822FB" w:rsidRDefault="00E822FB">
            <w:pPr>
              <w:pStyle w:val="a9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>Поставщик произво</w:t>
            </w:r>
            <w:r w:rsidR="00E1151A">
              <w:rPr>
                <w:rFonts w:ascii="Times New Roman" w:hAnsi="Times New Roman"/>
                <w:sz w:val="22"/>
                <w:shd w:val="clear" w:color="auto" w:fill="FFFFFF"/>
              </w:rPr>
              <w:t xml:space="preserve">дит выплату премии не </w:t>
            </w:r>
            <w:r w:rsidR="00E1151A" w:rsidRPr="00421F0E">
              <w:rPr>
                <w:rFonts w:ascii="Times New Roman" w:hAnsi="Times New Roman"/>
                <w:sz w:val="22"/>
              </w:rPr>
              <w:t>позднее 15</w:t>
            </w:r>
            <w:r w:rsidRPr="00421F0E">
              <w:rPr>
                <w:rFonts w:ascii="Times New Roman" w:hAnsi="Times New Roman"/>
                <w:sz w:val="22"/>
              </w:rPr>
              <w:t xml:space="preserve"> календарных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дней </w:t>
            </w:r>
            <w:proofErr w:type="gramStart"/>
            <w:r>
              <w:rPr>
                <w:rFonts w:ascii="Times New Roman" w:hAnsi="Times New Roman"/>
                <w:sz w:val="22"/>
                <w:shd w:val="clear" w:color="auto" w:fill="FFFFFF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отчетного периода, путем перечисления денежных средств на расчетный счет Покупателя. Датой оплаты премии считается дата зачисления денежных средств на расчетный счет Покупателя.</w:t>
            </w:r>
          </w:p>
          <w:p w:rsidR="00E822FB" w:rsidRDefault="00E822FB">
            <w:pPr>
              <w:pStyle w:val="a9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Не перечисленная в указанный срок сумма премии может быть удержана Покупателем в порядке, предусмотренном пунктом </w:t>
            </w:r>
            <w:r>
              <w:rPr>
                <w:rFonts w:ascii="Times New Roman" w:hAnsi="Times New Roman"/>
                <w:sz w:val="22"/>
              </w:rPr>
              <w:t>7.15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договора. </w:t>
            </w:r>
          </w:p>
        </w:tc>
      </w:tr>
      <w:tr w:rsidR="00E822FB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2FB" w:rsidRDefault="00E822FB">
            <w:pPr>
              <w:pStyle w:val="a9"/>
              <w:snapToGrid w:val="0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lastRenderedPageBreak/>
              <w:t>2. Настоящее Приложение является неотъемлемой частью договора.</w:t>
            </w:r>
          </w:p>
        </w:tc>
      </w:tr>
      <w:tr w:rsidR="00E822FB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2FB" w:rsidRDefault="00E822FB">
            <w:pPr>
              <w:tabs>
                <w:tab w:val="left" w:pos="993"/>
              </w:tabs>
              <w:snapToGrid w:val="0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>3. Настоящее Приложение подписано уполномоченными представителями Сторон, составлено в двух экземплярах, имеющих одинаковую юридическую силу, по одному для каждой из Сторон</w:t>
            </w:r>
          </w:p>
        </w:tc>
      </w:tr>
      <w:tr w:rsidR="00E822FB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2FB" w:rsidRDefault="00E822FB">
            <w:pPr>
              <w:tabs>
                <w:tab w:val="left" w:pos="993"/>
              </w:tabs>
              <w:snapToGrid w:val="0"/>
              <w:spacing w:before="28" w:after="28"/>
              <w:ind w:left="57" w:right="5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4. Настоящее Приложение действует </w:t>
            </w:r>
            <w:proofErr w:type="gramStart"/>
            <w:r>
              <w:rPr>
                <w:rFonts w:ascii="Times New Roman" w:hAnsi="Times New Roman"/>
                <w:sz w:val="22"/>
                <w:shd w:val="clear" w:color="auto" w:fill="FFFFFF"/>
              </w:rPr>
              <w:t>с даты заключения</w:t>
            </w:r>
            <w:proofErr w:type="gramEnd"/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договора и прекращает свое действие при его расторжении.</w:t>
            </w:r>
          </w:p>
        </w:tc>
      </w:tr>
      <w:tr w:rsidR="00E822FB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2FB" w:rsidRDefault="00E822FB">
            <w:pPr>
              <w:pStyle w:val="a9"/>
              <w:snapToGrid w:val="0"/>
              <w:spacing w:before="28" w:after="28"/>
              <w:ind w:left="57" w:right="57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>5. Условия настоящего Приложения являются конфиденциальными. Стороны не вправе разглашать или передавать информацию о его заключении и условиях какому-либо третьему лицу без письменного согласия друг друга.</w:t>
            </w:r>
          </w:p>
        </w:tc>
      </w:tr>
      <w:tr w:rsidR="00E822FB">
        <w:tc>
          <w:tcPr>
            <w:tcW w:w="10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2FB" w:rsidRDefault="00E822FB">
            <w:pPr>
              <w:pStyle w:val="Normal12"/>
              <w:tabs>
                <w:tab w:val="left" w:pos="709"/>
              </w:tabs>
              <w:snapToGrid w:val="0"/>
              <w:spacing w:before="28" w:after="28"/>
              <w:ind w:left="57" w:right="57"/>
              <w:rPr>
                <w:rFonts w:ascii="Times New Roman" w:hAnsi="Times New Roman"/>
                <w:caps/>
                <w:sz w:val="22"/>
                <w:lang w:val="ru-RU"/>
              </w:rPr>
            </w:pPr>
          </w:p>
          <w:p w:rsidR="00E822FB" w:rsidRDefault="00E822FB">
            <w:pPr>
              <w:pStyle w:val="Normal12"/>
              <w:tabs>
                <w:tab w:val="left" w:pos="709"/>
              </w:tabs>
              <w:snapToGrid w:val="0"/>
              <w:spacing w:before="28" w:after="28"/>
              <w:ind w:left="57" w:right="57"/>
              <w:rPr>
                <w:rFonts w:ascii="Times New Roman" w:hAnsi="Times New Roman"/>
                <w:caps/>
                <w:sz w:val="22"/>
                <w:lang w:val="ru-RU"/>
              </w:rPr>
            </w:pPr>
            <w:r>
              <w:rPr>
                <w:rFonts w:ascii="Times New Roman" w:hAnsi="Times New Roman"/>
                <w:caps/>
                <w:sz w:val="22"/>
                <w:lang w:val="ru-RU"/>
              </w:rPr>
              <w:t>Подписи СТОРОН:</w:t>
            </w:r>
          </w:p>
          <w:p w:rsidR="00E822FB" w:rsidRDefault="00E822FB">
            <w:pPr>
              <w:pStyle w:val="Normal12"/>
              <w:tabs>
                <w:tab w:val="left" w:pos="709"/>
              </w:tabs>
              <w:spacing w:before="28" w:after="28"/>
              <w:ind w:left="57" w:right="57"/>
              <w:rPr>
                <w:rFonts w:ascii="Times New Roman" w:hAnsi="Times New Roman"/>
                <w:sz w:val="22"/>
                <w:lang w:val="ru-RU"/>
              </w:rPr>
            </w:pPr>
          </w:p>
          <w:p w:rsidR="00E822FB" w:rsidRDefault="00E822FB">
            <w:pPr>
              <w:pStyle w:val="Normal12"/>
              <w:tabs>
                <w:tab w:val="left" w:pos="709"/>
              </w:tabs>
              <w:spacing w:before="28" w:after="28"/>
              <w:ind w:left="57" w:right="57"/>
              <w:rPr>
                <w:rFonts w:ascii="Times New Roman" w:hAnsi="Times New Roman"/>
                <w:sz w:val="22"/>
                <w:lang w:val="ru-RU"/>
              </w:rPr>
            </w:pPr>
          </w:p>
          <w:p w:rsidR="00E822FB" w:rsidRDefault="00E822FB">
            <w:pPr>
              <w:pStyle w:val="Normal12"/>
              <w:tabs>
                <w:tab w:val="left" w:pos="709"/>
              </w:tabs>
              <w:spacing w:before="28" w:after="28"/>
              <w:ind w:left="57" w:right="57"/>
              <w:rPr>
                <w:rFonts w:ascii="Times New Roman" w:hAnsi="Times New Roman"/>
                <w:sz w:val="22"/>
                <w:lang w:val="ru-RU"/>
              </w:rPr>
            </w:pPr>
          </w:p>
          <w:p w:rsidR="00E822FB" w:rsidRDefault="00E822FB">
            <w:pPr>
              <w:pStyle w:val="af0"/>
              <w:shd w:val="clear" w:color="auto" w:fill="FFFFFF"/>
              <w:tabs>
                <w:tab w:val="clear" w:pos="4677"/>
                <w:tab w:val="clear" w:pos="9355"/>
                <w:tab w:val="left" w:pos="567"/>
                <w:tab w:val="left" w:pos="709"/>
                <w:tab w:val="left" w:pos="851"/>
              </w:tabs>
              <w:snapToGrid w:val="0"/>
              <w:spacing w:before="28" w:after="28"/>
              <w:ind w:left="57"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Поставщик_______________________                             Покупатель______________________</w:t>
            </w:r>
          </w:p>
          <w:p w:rsidR="00E822FB" w:rsidRDefault="00E822FB">
            <w:pPr>
              <w:pStyle w:val="Normal12"/>
              <w:tabs>
                <w:tab w:val="left" w:pos="709"/>
              </w:tabs>
              <w:spacing w:before="28" w:after="28"/>
              <w:ind w:left="57" w:right="57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E822FB" w:rsidRDefault="00E822FB"/>
    <w:p w:rsidR="00E822FB" w:rsidRDefault="00E822FB"/>
    <w:p w:rsidR="00E822FB" w:rsidRDefault="00E822FB">
      <w:pPr>
        <w:pStyle w:val="af0"/>
        <w:shd w:val="clear" w:color="auto" w:fill="FFFFFF"/>
        <w:tabs>
          <w:tab w:val="clear" w:pos="4677"/>
          <w:tab w:val="clear" w:pos="9355"/>
          <w:tab w:val="left" w:pos="567"/>
          <w:tab w:val="left" w:pos="709"/>
          <w:tab w:val="left" w:pos="851"/>
        </w:tabs>
        <w:snapToGrid w:val="0"/>
        <w:spacing w:after="120"/>
        <w:jc w:val="both"/>
      </w:pPr>
    </w:p>
    <w:sectPr w:rsidR="00E822FB">
      <w:footerReference w:type="default" r:id="rId7"/>
      <w:pgSz w:w="11906" w:h="16838"/>
      <w:pgMar w:top="816" w:right="567" w:bottom="623" w:left="1134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53" w:rsidRDefault="00906753">
      <w:r>
        <w:separator/>
      </w:r>
    </w:p>
  </w:endnote>
  <w:endnote w:type="continuationSeparator" w:id="0">
    <w:p w:rsidR="00906753" w:rsidRDefault="0090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FB" w:rsidRDefault="00E822FB">
    <w:pPr>
      <w:pStyle w:val="af0"/>
      <w:shd w:val="clear" w:color="auto" w:fill="FFFFFF"/>
      <w:tabs>
        <w:tab w:val="clear" w:pos="4677"/>
        <w:tab w:val="clear" w:pos="9355"/>
        <w:tab w:val="left" w:pos="567"/>
        <w:tab w:val="left" w:pos="709"/>
        <w:tab w:val="left" w:pos="851"/>
      </w:tabs>
      <w:snapToGrid w:val="0"/>
      <w:spacing w:before="28" w:after="28"/>
      <w:ind w:left="57" w:right="57"/>
      <w:jc w:val="both"/>
      <w:rPr>
        <w:rFonts w:ascii="Times New Roman" w:hAnsi="Times New Roman"/>
        <w:color w:val="000000"/>
        <w:sz w:val="22"/>
        <w:szCs w:val="22"/>
        <w:shd w:val="clear" w:color="auto" w:fill="FFFFFF"/>
      </w:rPr>
    </w:pPr>
  </w:p>
  <w:p w:rsidR="00E822FB" w:rsidRDefault="00E822FB">
    <w:pPr>
      <w:pStyle w:val="af0"/>
      <w:shd w:val="clear" w:color="auto" w:fill="FFFFFF"/>
      <w:tabs>
        <w:tab w:val="clear" w:pos="4677"/>
        <w:tab w:val="clear" w:pos="9355"/>
        <w:tab w:val="left" w:pos="567"/>
        <w:tab w:val="left" w:pos="709"/>
        <w:tab w:val="left" w:pos="851"/>
      </w:tabs>
      <w:snapToGrid w:val="0"/>
      <w:spacing w:before="28" w:after="28"/>
      <w:ind w:left="57" w:right="57"/>
      <w:jc w:val="both"/>
      <w:rPr>
        <w:rFonts w:ascii="Times New Roman" w:hAnsi="Times New Roman"/>
        <w:color w:val="000000"/>
        <w:sz w:val="22"/>
        <w:szCs w:val="22"/>
        <w:shd w:val="clear" w:color="auto" w:fill="FFFFFF"/>
      </w:rPr>
    </w:pPr>
    <w:r>
      <w:rPr>
        <w:rFonts w:ascii="Times New Roman" w:hAnsi="Times New Roman"/>
        <w:color w:val="000000"/>
        <w:sz w:val="22"/>
        <w:szCs w:val="22"/>
        <w:shd w:val="clear" w:color="auto" w:fill="FFFFFF"/>
      </w:rPr>
      <w:t>Поставщик_______________________                             Покупатель______________________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53" w:rsidRDefault="00906753">
      <w:r>
        <w:separator/>
      </w:r>
    </w:p>
  </w:footnote>
  <w:footnote w:type="continuationSeparator" w:id="0">
    <w:p w:rsidR="00906753" w:rsidRDefault="00906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1151A"/>
    <w:rsid w:val="00421F0E"/>
    <w:rsid w:val="00766D11"/>
    <w:rsid w:val="00906753"/>
    <w:rsid w:val="00C045FA"/>
    <w:rsid w:val="00E1151A"/>
    <w:rsid w:val="00E8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/>
      <w:sz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a3">
    <w:name w:val="Маркеры списка"/>
    <w:rPr>
      <w:rFonts w:ascii="OpenSymbol" w:hAnsi="OpenSymbol"/>
    </w:rPr>
  </w:style>
  <w:style w:type="character" w:customStyle="1" w:styleId="a4">
    <w:name w:val="Верхний колонтитул Знак"/>
    <w:rPr>
      <w:rFonts w:ascii="Arial" w:hAnsi="Arial"/>
      <w:sz w:val="24"/>
    </w:rPr>
  </w:style>
  <w:style w:type="character" w:customStyle="1" w:styleId="a5">
    <w:name w:val="Нижний колонтитул Знак"/>
    <w:rPr>
      <w:rFonts w:ascii="Arial" w:hAnsi="Arial"/>
      <w:sz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7">
    <w:name w:val="Название7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Normal12">
    <w:name w:val="Normal+12"/>
    <w:basedOn w:val="a"/>
    <w:pPr>
      <w:spacing w:after="240"/>
      <w:jc w:val="both"/>
    </w:pPr>
    <w:rPr>
      <w:color w:val="00000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i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280" w:after="119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hathohu</dc:creator>
  <cp:lastModifiedBy>deleteme</cp:lastModifiedBy>
  <cp:revision>2</cp:revision>
  <cp:lastPrinted>2017-05-11T06:34:00Z</cp:lastPrinted>
  <dcterms:created xsi:type="dcterms:W3CDTF">2018-11-15T11:18:00Z</dcterms:created>
  <dcterms:modified xsi:type="dcterms:W3CDTF">2018-11-15T11:18:00Z</dcterms:modified>
</cp:coreProperties>
</file>